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07" w:rsidRPr="00375407" w:rsidRDefault="00375407" w:rsidP="00375407">
      <w:pPr>
        <w:widowControl/>
        <w:shd w:val="clear" w:color="auto" w:fill="FFFFFF"/>
        <w:spacing w:before="161" w:after="161"/>
        <w:outlineLvl w:val="0"/>
        <w:rPr>
          <w:rFonts w:ascii="Arial" w:eastAsia="新細明體" w:hAnsi="Arial" w:cs="Arial"/>
          <w:b/>
          <w:bCs/>
          <w:color w:val="000000"/>
          <w:kern w:val="36"/>
          <w:sz w:val="44"/>
          <w:szCs w:val="44"/>
        </w:rPr>
      </w:pPr>
      <w:r w:rsidRPr="00375407">
        <w:rPr>
          <w:rFonts w:ascii="Arial" w:eastAsia="新細明體" w:hAnsi="Arial" w:cs="Arial"/>
          <w:b/>
          <w:bCs/>
          <w:color w:val="000000"/>
          <w:kern w:val="36"/>
          <w:sz w:val="44"/>
          <w:szCs w:val="44"/>
        </w:rPr>
        <w:t>HSP</w:t>
      </w:r>
      <w:bookmarkStart w:id="0" w:name="_GoBack"/>
      <w:bookmarkEnd w:id="0"/>
      <w:r w:rsidRPr="00375407">
        <w:rPr>
          <w:rFonts w:ascii="Arial" w:eastAsia="新細明體" w:hAnsi="Arial" w:cs="Arial"/>
          <w:b/>
          <w:bCs/>
          <w:color w:val="000000"/>
          <w:kern w:val="36"/>
          <w:sz w:val="44"/>
          <w:szCs w:val="44"/>
        </w:rPr>
        <w:t>超感意識！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新意識的存在開始引起人們的注意。他們開始了解，日常意識之外還有別的非日常意識，而且非日常意識的體驗還會讓人的潛能展現開來。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我們把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非日常的意識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稱為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超感意識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 xml:space="preserve"> ( Altered State of Consciousness: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簡稱為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ASC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）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，乃是加州大學心理學教授塔特（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 xml:space="preserve">Charles </w:t>
      </w:r>
      <w:proofErr w:type="spell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Tast</w:t>
      </w:r>
      <w:proofErr w:type="spell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）所命名，之後又被各地譯為「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超感知能力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」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（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ESP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（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Extra Sensual Perception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）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、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HSP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、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SSP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）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等。</w: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000000"/>
          <w:kern w:val="0"/>
          <w:sz w:val="44"/>
          <w:szCs w:val="44"/>
        </w:rPr>
      </w:pP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555555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555555"/>
          <w:kern w:val="0"/>
          <w:sz w:val="44"/>
          <w:szCs w:val="44"/>
        </w:rPr>
        <mc:AlternateContent>
          <mc:Choice Requires="wps">
            <w:drawing>
              <wp:inline distT="0" distB="0" distL="0" distR="0" wp14:anchorId="62869FBE" wp14:editId="61AB2C30">
                <wp:extent cx="304800" cy="304800"/>
                <wp:effectExtent l="0" t="0" r="0" b="0"/>
                <wp:docPr id="15" name="AutoShape 2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Qiz049AIAABM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999999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t>Sponsored by </w:t>
      </w:r>
      <w:proofErr w:type="spellStart"/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fldChar w:fldCharType="begin"/>
      </w: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instrText xml:space="preserve"> HYPERLINK "https://beap.gemini.yahoo.com/mbclk?bv=1.0.0&amp;es=lzfsZNcGIS.SGJOSMm8S8ZHE0Ky3FCOxreH9R9K8Kb9gqwtDhqaLqbsGYoAAP1k8CT4GRZG0fujvOfzvihfROMqt5oq.Ok7Vpo_vaoZu8He0.JysbKDCX1009a61wlEz9VGUY5m7_v4EW7K7mPJ4aMm82CPZV04kmNJkileqOHvFuCHWNjWzcv6WY.YkrKQgWEyMqL9X1KegdqmcXKkadnQSPsboiXK3ur0Vhul9I0Cyik2dvfp8WgjzyvYt1N3H750LIoPCsrj9yn7qkrUrpYhtkscW9CiHOnfajS.71DKaU32Xtc7RsR7uNlIqgIXKYT6OB0ADCGN474G0COdOiRA0p3IpsObMIP6pMdJ5LoDvpjvPY_fC4RtHq4XBUOmkfsVMqPAjeMBhVsJYX9CZ5wy.qAMJZgXO1RzfhGPkE_i37o5LIFjJTWFq3kGogCf6nSUk.GlpPeitUayCF39IdyIEiCX3YdLd9QDsFkx7wTdPz.y7PvaOIym0MF0CSbOXpPNAy_JETlF2x0Vt.7eWvmWb7h39AGETWa0d2fvk9rlNm4mvIIXtG_33G1k.8tbrjZT49WhlfSgAXVYbevlB0abeex.Liqsl" \t "_blank" </w:instrText>
      </w: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fldChar w:fldCharType="separate"/>
      </w:r>
      <w:r w:rsidRPr="00375407">
        <w:rPr>
          <w:rFonts w:ascii="Arial" w:eastAsia="新細明體" w:hAnsi="Arial" w:cs="Arial"/>
          <w:b/>
          <w:bCs/>
          <w:color w:val="999999"/>
          <w:kern w:val="0"/>
          <w:sz w:val="44"/>
          <w:szCs w:val="44"/>
        </w:rPr>
        <w:t>Combi</w:t>
      </w:r>
      <w:proofErr w:type="spellEnd"/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fldChar w:fldCharType="end"/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自從有了超感意識名稱後，過去被人所忽視的非日常意識成了科學研究的對象，其存在受到人們的肯定。</w:t>
      </w:r>
    </w:p>
    <w:p w:rsidR="00375407" w:rsidRPr="00375407" w:rsidRDefault="00375407" w:rsidP="00375407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 w:val="44"/>
          <w:szCs w:val="44"/>
        </w:rPr>
      </w:pP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lastRenderedPageBreak/>
        <w:t>人類的本能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-----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「奇異能力的奧秘」，存在於超感意識也就是潛意識中。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一旦進入超感意識後，就能知覺平常意識無法察覺的現象。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我們平時未能察覺的事情，就能讓它浮現在自己的意識中。</w:t>
      </w:r>
    </w:p>
    <w:p w:rsidR="00375407" w:rsidRPr="00375407" w:rsidRDefault="00375407" w:rsidP="00375407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000000"/>
          <w:kern w:val="0"/>
          <w:sz w:val="44"/>
          <w:szCs w:val="44"/>
        </w:rPr>
        <w:drawing>
          <wp:inline distT="0" distB="0" distL="0" distR="0" wp14:anchorId="1F95AD6B" wp14:editId="4C2AA6F4">
            <wp:extent cx="4791710" cy="3291840"/>
            <wp:effectExtent l="0" t="0" r="8890" b="3810"/>
            <wp:docPr id="8" name="圖片 4" descr="https://i3.read01.com/SIG=a3qs0k/30484761646f5751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3.read01.com/SIG=a3qs0k/30484761646f575138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green"/>
        </w:rPr>
        <w:t>超感知能力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是右腦所具有的神奇</w:t>
      </w:r>
      <w:r>
        <w:rPr>
          <w:rFonts w:ascii="Arial" w:eastAsia="新細明體" w:hAnsi="Arial" w:cs="Arial" w:hint="eastAsia"/>
          <w:color w:val="000000"/>
          <w:kern w:val="0"/>
          <w:sz w:val="44"/>
          <w:szCs w:val="44"/>
        </w:rPr>
        <w:t>5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能力，指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「心靈感應、透視力、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觸知力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、預知力」和「意念力」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，也稱為「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右腦的五感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」。</w: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555555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555555"/>
          <w:kern w:val="0"/>
          <w:sz w:val="44"/>
          <w:szCs w:val="44"/>
        </w:rPr>
        <mc:AlternateContent>
          <mc:Choice Requires="wps">
            <w:drawing>
              <wp:inline distT="0" distB="0" distL="0" distR="0" wp14:anchorId="63184DFD" wp14:editId="3674BF26">
                <wp:extent cx="304800" cy="304800"/>
                <wp:effectExtent l="0" t="0" r="0" b="0"/>
                <wp:docPr id="9" name="AutoShape 6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NKJ83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999999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t>Sponsored by </w:t>
      </w:r>
      <w:hyperlink r:id="rId6" w:tgtFrame="_blank" w:history="1">
        <w:r w:rsidRPr="00375407">
          <w:rPr>
            <w:rFonts w:ascii="Arial" w:eastAsia="新細明體" w:hAnsi="Arial" w:cs="Arial"/>
            <w:b/>
            <w:bCs/>
            <w:color w:val="999999"/>
            <w:kern w:val="0"/>
            <w:sz w:val="44"/>
            <w:szCs w:val="44"/>
          </w:rPr>
          <w:t>毛孩時代</w:t>
        </w:r>
      </w:hyperlink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lastRenderedPageBreak/>
        <w:t>它是每個人都具有的能力，只不過人類因為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壓抑潛在意識的大腦新皮質過於發達，使得感知能力被封存起來。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「右腦的五感」絕不是什麼超能力，它是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全人類右腦中普遍運作的大腦機制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。由於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green"/>
        </w:rPr>
        <w:t>自然物理學無法找出這些信息的能量，又無法以科學方式說明，所以就被視為超能力。</w:t>
      </w:r>
    </w:p>
    <w:p w:rsidR="00375407" w:rsidRPr="00375407" w:rsidRDefault="00375407" w:rsidP="00375407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000000"/>
          <w:kern w:val="0"/>
          <w:sz w:val="44"/>
          <w:szCs w:val="44"/>
        </w:rPr>
        <w:drawing>
          <wp:inline distT="0" distB="0" distL="0" distR="0" wp14:anchorId="37D5DF49" wp14:editId="22E3BC21">
            <wp:extent cx="6035040" cy="3950335"/>
            <wp:effectExtent l="0" t="0" r="3810" b="0"/>
            <wp:docPr id="11" name="圖片 11" descr="https://i3.read01.com/SIG=2hsj6nl/30484761646f43446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3.read01.com/SIG=2hsj6nl/30484761646f434468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超感能力中的「心靈感應」可理解為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瞬間的知覺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，或可稱為是一種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「直覺」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lastRenderedPageBreak/>
        <w:t>所謂的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天才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正是這種具有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強烈直覺能力的人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。心靈感應是一種能夠遠距離讀取到對方思想的能力，是一種不必靠語言傳達的溝通能力。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一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個人因為能夠清晰地感受到對方頭腦中的心像，因而明白對方內心的活動。</w:t>
      </w:r>
    </w:p>
    <w:p w:rsidR="00375407" w:rsidRPr="00375407" w:rsidRDefault="00375407" w:rsidP="00375407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000000"/>
          <w:kern w:val="0"/>
          <w:sz w:val="44"/>
          <w:szCs w:val="44"/>
        </w:rPr>
        <w:drawing>
          <wp:inline distT="0" distB="0" distL="0" distR="0" wp14:anchorId="15B4F1D7" wp14:editId="59AE9341">
            <wp:extent cx="6096000" cy="4072255"/>
            <wp:effectExtent l="0" t="0" r="0" b="4445"/>
            <wp:docPr id="12" name="圖片 12" descr="https://i3.read01.com/SIG=o4ovsv/30484761646f7162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3.read01.com/SIG=o4ovsv/30484761646f716246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000000"/>
          <w:kern w:val="0"/>
          <w:sz w:val="44"/>
          <w:szCs w:val="44"/>
        </w:rPr>
      </w:pP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555555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555555"/>
          <w:kern w:val="0"/>
          <w:sz w:val="44"/>
          <w:szCs w:val="44"/>
        </w:rPr>
        <mc:AlternateContent>
          <mc:Choice Requires="wps">
            <w:drawing>
              <wp:inline distT="0" distB="0" distL="0" distR="0" wp14:anchorId="59B886B2" wp14:editId="171432B5">
                <wp:extent cx="304800" cy="304800"/>
                <wp:effectExtent l="0" t="0" r="0" b="0"/>
                <wp:docPr id="5" name="AutoShape 10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xb+9vzAgAAE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999999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t>Sponsored by </w:t>
      </w:r>
      <w:hyperlink r:id="rId9" w:tgtFrame="_blank" w:history="1">
        <w:r w:rsidRPr="00375407">
          <w:rPr>
            <w:rFonts w:ascii="Arial" w:eastAsia="新細明體" w:hAnsi="Arial" w:cs="Arial"/>
            <w:b/>
            <w:bCs/>
            <w:color w:val="999999"/>
            <w:kern w:val="0"/>
            <w:sz w:val="44"/>
            <w:szCs w:val="44"/>
          </w:rPr>
          <w:t>DD</w:t>
        </w:r>
        <w:r w:rsidRPr="00375407">
          <w:rPr>
            <w:rFonts w:ascii="Arial" w:eastAsia="新細明體" w:hAnsi="Arial" w:cs="Arial"/>
            <w:b/>
            <w:bCs/>
            <w:color w:val="999999"/>
            <w:kern w:val="0"/>
            <w:sz w:val="44"/>
            <w:szCs w:val="44"/>
          </w:rPr>
          <w:t>天天商城</w:t>
        </w:r>
      </w:hyperlink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預知能力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是能夠知道將來會發生什麼事情的能力。這也是因為將要發生的事情出現在自己的「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心像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」里，所以使自己能夠得以預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lastRenderedPageBreak/>
        <w:t>知。許多高僧大德這種預知能力非常強，能準確預見到將要發生的事情。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透視能力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是能透視障礙物之後的東西的能力。這也是因為障礙物後的東西能在自己頭腦中出現清晰的「心像」，所以能夠透視。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proofErr w:type="gramStart"/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觸知能力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，比如將一張揉成一團、記有文字和記號的紙片，通過用手觸摸或用皮膚感知的方法便能知道紙片里的文字和記號，這種能力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就是觸知能力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意念能力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是通過意念來使物體按照自己的要求變形或恢復原狀的能力，比如通過意念來控制時鐘的指針，於是指針真能按自己的想像去移動。</w:t>
      </w:r>
    </w:p>
    <w:p w:rsidR="00375407" w:rsidRPr="00375407" w:rsidRDefault="00375407" w:rsidP="00375407">
      <w:pPr>
        <w:widowControl/>
        <w:shd w:val="clear" w:color="auto" w:fill="FFFFFF"/>
        <w:spacing w:line="288" w:lineRule="atLeast"/>
        <w:rPr>
          <w:rFonts w:ascii="Arial" w:eastAsia="新細明體" w:hAnsi="Arial" w:cs="Arial"/>
          <w:b/>
          <w:bCs/>
          <w:color w:val="000000"/>
          <w:kern w:val="0"/>
          <w:sz w:val="44"/>
          <w:szCs w:val="44"/>
        </w:rPr>
      </w:pP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555555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555555"/>
          <w:kern w:val="0"/>
          <w:sz w:val="44"/>
          <w:szCs w:val="44"/>
        </w:rPr>
        <mc:AlternateContent>
          <mc:Choice Requires="wps">
            <w:drawing>
              <wp:inline distT="0" distB="0" distL="0" distR="0" wp14:anchorId="26FD7091" wp14:editId="63D44556">
                <wp:extent cx="304800" cy="304800"/>
                <wp:effectExtent l="0" t="0" r="0" b="0"/>
                <wp:docPr id="3" name="AutoShape 13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JxI2TzAgAAE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999999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t>Sponsored by </w:t>
      </w:r>
      <w:hyperlink r:id="rId10" w:tgtFrame="_blank" w:history="1">
        <w:r w:rsidRPr="00375407">
          <w:rPr>
            <w:rFonts w:ascii="Arial" w:eastAsia="新細明體" w:hAnsi="Arial" w:cs="Arial"/>
            <w:b/>
            <w:bCs/>
            <w:color w:val="999999"/>
            <w:kern w:val="0"/>
            <w:sz w:val="44"/>
            <w:szCs w:val="44"/>
          </w:rPr>
          <w:t>美麗新診所</w:t>
        </w:r>
      </w:hyperlink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b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右腦的這些能力普通人已經封存起來了，因此具有這種能力的人也就被稱為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「高人」或者天才。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lastRenderedPageBreak/>
        <w:t>其實這種能力在小孩身上我們有時可以看到。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宇宙的波動頻率是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7.5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赫茲，這個頻率剛好介於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α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波和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δ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波之間的頻率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胎兒和嬰兒的腦波頻率也是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7.5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赫茲，所以一開始就和宇宙的波動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同頻並產生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共鳴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。因此胎兒和嬰兒這兩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個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時期也是人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ESP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能力最高的時候。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但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ESP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能力不是只有小孩子或「高人」才可以擁有，只要你根據右腦學習並且充分去應用就能夠擁有這樣的能力。通常被稱為天才的人，大都是右腦運作能力比較強的人。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不過新時代科學中認為運送這類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超感知信息的能量是存在的，該項能量即是「波動」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。而物質最基本的構成要素，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（量子）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也就是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元質點彼此同時具有的「波動」性質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，才能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跨越時間和空間傳送超感知的訊息能量，實際上也是眼睛看不到的「波動」。</w:t>
      </w:r>
    </w:p>
    <w:p w:rsidR="00375407" w:rsidRPr="00375407" w:rsidRDefault="00375407" w:rsidP="00375407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 w:val="44"/>
          <w:szCs w:val="44"/>
        </w:rPr>
      </w:pP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000000"/>
          <w:kern w:val="0"/>
          <w:sz w:val="44"/>
          <w:szCs w:val="44"/>
        </w:rPr>
      </w:pP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555555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noProof/>
          <w:color w:val="555555"/>
          <w:kern w:val="0"/>
          <w:sz w:val="44"/>
          <w:szCs w:val="44"/>
        </w:rPr>
        <mc:AlternateContent>
          <mc:Choice Requires="wps">
            <w:drawing>
              <wp:inline distT="0" distB="0" distL="0" distR="0" wp14:anchorId="5D4D3354" wp14:editId="75B6FA93">
                <wp:extent cx="304800" cy="304800"/>
                <wp:effectExtent l="0" t="0" r="0" b="0"/>
                <wp:docPr id="1" name="AutoShape 16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lwWSjPICAAAT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375407" w:rsidRPr="00375407" w:rsidRDefault="00375407" w:rsidP="00375407">
      <w:pPr>
        <w:widowControl/>
        <w:shd w:val="clear" w:color="auto" w:fill="FFFFFF"/>
        <w:spacing w:line="0" w:lineRule="auto"/>
        <w:rPr>
          <w:rFonts w:ascii="Arial" w:eastAsia="新細明體" w:hAnsi="Arial" w:cs="Arial"/>
          <w:color w:val="999999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t>Sponsored by </w:t>
      </w:r>
      <w:proofErr w:type="spellStart"/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fldChar w:fldCharType="begin"/>
      </w: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instrText xml:space="preserve"> HYPERLINK "https://beap.gemini.yahoo.com/mbclk?bv=1.0.0&amp;es=t_00sqcGIS9s1_HJuCv2jfG3OMJmuolY9E1gNtmc9GEEbfWmJsc6BwTMQeUFS4Nwxhllre3TB9zngvPViSIMe5CH_kS5y_XO4Vm3.nsEVQutaUbohx1066KJd5Gn13pP73ULKntMWIq4iTJ7N9B5ZJsH4qxCu3WMpsWGvhnDuW_3OeX8zrn8JIyTLLmumbjQ2JWusOFabZXFsdcu9MIRxkiAKzy.DvoIWBu1m7ulQZq7dubeGtOFhmSRzysMpdSQ1g4RklF2Q3IndeEq4nxOGcOBkBQvZIhy0KhQXu0NLsVgf86X.Ir3cAT_yKtZE4Sdngn7J5jlaCBKuPjWPuELbfD4lfmknpzHLytUmmrmWfM98Xxa3reMuZ01cpCxipuDdrZVsUEZy4qdflosTcUwH4uHZw48YNkCfcTJFKe_7zCclEVKzBMN4RospDceF3Hul5ZtHMsV4TCVtCbmqXNbP4vV7MxHbFGmqyoMv7jSR.FIBKHfjcKRQ0k5yAeTryaNo.F7ViJM3plaJZsQxuTRWZ_ufadSDp5J1V6jbW7fsYg1EwtXttbfqDJJOcoU4or3f4NTPWY_spss8LNm9S2xbqdvWcMF3LHl6zbOPcEjdddoSV0Fkg_4CQSo7BxJDSnmPdr7St5ZXDG_2neo81d.p0YHPUA2ssw9NjYDdENjkwxWL4EqWg9lE_b9al0HDAP6AV9t6N_UMFRl8k8plkq5WkmkplguEwM93z6HYKQzIjCAYAkn4zEM7iESOdLb6VHuPmd_1waBbejiEq8-" \t "_blank" </w:instrText>
      </w:r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fldChar w:fldCharType="separate"/>
      </w:r>
      <w:r w:rsidRPr="00375407">
        <w:rPr>
          <w:rFonts w:ascii="Arial" w:eastAsia="新細明體" w:hAnsi="Arial" w:cs="Arial"/>
          <w:b/>
          <w:bCs/>
          <w:color w:val="999999"/>
          <w:kern w:val="0"/>
          <w:sz w:val="44"/>
          <w:szCs w:val="44"/>
        </w:rPr>
        <w:t>Worldemand</w:t>
      </w:r>
      <w:proofErr w:type="spellEnd"/>
      <w:r w:rsidRPr="00375407">
        <w:rPr>
          <w:rFonts w:ascii="Arial" w:eastAsia="新細明體" w:hAnsi="Arial" w:cs="Arial"/>
          <w:color w:val="999999"/>
          <w:kern w:val="0"/>
          <w:sz w:val="44"/>
          <w:szCs w:val="44"/>
        </w:rPr>
        <w:fldChar w:fldCharType="end"/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lastRenderedPageBreak/>
        <w:t>心靈感應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藉著震動傳達心的「波動」，而波動即是一種能量。物質的最基本運動方式為波動，且所有的物體都會發出固有的震動波，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腦部就像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鋼琴的鍵盤一樣，可以對周圍的波動取得共鳴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proofErr w:type="gramStart"/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腦部的信息</w:t>
      </w:r>
      <w:proofErr w:type="gramEnd"/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感知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作用事實上是由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yellow"/>
        </w:rPr>
        <w:t>「共鳴、共振（諧振）」而成立的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。意識也同樣是波動，人一旦將意識合併於某一物體，兩者便進行經由波動而成的共鳴作用，引起能量的波動，經過右腦的處理，同樣可在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前額葉生成影像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，即是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右腦五感核心依賴的「心像」能力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</w:t>
      </w:r>
    </w:p>
    <w:p w:rsidR="00375407" w:rsidRPr="00375407" w:rsidRDefault="00375407" w:rsidP="00375407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44"/>
          <w:szCs w:val="44"/>
        </w:rPr>
      </w:pP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全腦開發旨在讓人類均衡調用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有意識腦（左腦）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及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  <w:highlight w:val="yellow"/>
        </w:rPr>
        <w:t>無意識腦（右腦）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  <w:highlight w:val="cyan"/>
        </w:rPr>
        <w:t>無意識的右腦就像音叉一樣，對波動具有諧振、共鳴作用，這就是右腦最強大的基本機能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。簡單的說，連接物質與意識的即是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「波動」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，而只有用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右腦感受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到這種波動，再經由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間腦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傳遞給左腦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，理解加工後形成可表達的信息敘述出來，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lastRenderedPageBreak/>
        <w:t>並豐富自己的</w:t>
      </w:r>
      <w:proofErr w:type="gramStart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思維導圖</w:t>
      </w:r>
      <w:proofErr w:type="gramEnd"/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，最終在大量的信息基礎上發揮創新意識，我們才掌握了將</w:t>
      </w:r>
      <w:r w:rsidRPr="00375407">
        <w:rPr>
          <w:rFonts w:ascii="Arial" w:eastAsia="新細明體" w:hAnsi="Arial" w:cs="Arial"/>
          <w:b/>
          <w:color w:val="000000"/>
          <w:kern w:val="0"/>
          <w:sz w:val="44"/>
          <w:szCs w:val="44"/>
        </w:rPr>
        <w:t>全腦思維應用於學習及生活的高效方法</w:t>
      </w:r>
      <w:r w:rsidRPr="00375407">
        <w:rPr>
          <w:rFonts w:ascii="Arial" w:eastAsia="新細明體" w:hAnsi="Arial" w:cs="Arial"/>
          <w:color w:val="000000"/>
          <w:kern w:val="0"/>
          <w:sz w:val="44"/>
          <w:szCs w:val="44"/>
        </w:rPr>
        <w:t>。</w:t>
      </w:r>
    </w:p>
    <w:sectPr w:rsidR="00375407" w:rsidRPr="003754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07"/>
    <w:rsid w:val="00375407"/>
    <w:rsid w:val="00A06914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54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5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5762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950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1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135350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7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2989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96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1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731312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50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583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88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ap.gemini.yahoo.com/mbclk?bv=1.0.0&amp;es=a_psWRQGIS_zim41c4QG4fnBYyNoDtSo.hBRGkG42LQ7dxH.ZUVPO0xGs8nkqKnlo1qCRGF6UiFPMvEZbO4RPVTUdCQolSpqrxP7o3iH5sBTZXO59VbviW_5W32XT4D_yFaAdgwP69hocMzfaE_DoZECApc68y4z598b8hQSCULF3iQo9wgm9MjEk2FPhEvpGYg0EbcVOte2ZcIAkcL0qrOaUwbxBoyBlG38Lj8JzkgBHnkmKjswOdhTN76VukXI2BHRi.39cCCIEvxREJGnwo1rEq6JiaQT9166Lv1wP.Mhg_nI3JFBu91qn6Dm9C_f8esI6bxaR292C8Dwo8WslMkYp5XEDtSjKA_CbMb_0q09RkojKFwdDqgxRcKDnEjs1yz9hh77KoYwd1l0eX8EeC9rxBzvHZv0PFySMv3MqRAzPYgYIUwBaCi5VACTeCB2z8vb6Cna.Gyzco2v.jM.KyH7n8jYMRSfMKLQFYpgOYFxqybgc8i0j1h4LOFn6Ws_3M2hmWkH50z4WCtzE_7Q9b84zQAZzE8cNhuLNyQU5wK9Y0RHPBloA_LUQDbZIkWTxq6NhY1mnenfKjH4p3bz6zJ928muHlzpzgFwWh4LvQlzocqwW1Iw5r0LKK14GpQpUUD8DZy.6gQTNpX4fG4E5GfhPkg4pahzFsY.6juQTMsF.CoDXA4IIRmZH3gUyKILxYw9Tr7V07vJudR.esuBjvwNZkHQr2_H2.b53oONKdIAYEHoo.IE5BGX9M7R8dApmNmGGoZDlonXf_QpMa2ozEgx.SeB5enDHOa2RuhRi4Izf_8l4bb3_siEX84VYI5ub7Q-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ap.gemini.yahoo.com/mbclk?bv=1.0.0&amp;es=yiUBiUAGIS.aShBiu24cvX8wyjRoYM102bvr4.DxTHLYRlXGxOieua7jlwxYux3yRJEP6Yx59.4CF6Zb3NieMCPo4pEUOdX5vkuWfj2vGGZ1.66nGh.tgeH_8LPcMleOTIEbdWO_Tzin5Xoelaf_PpysgABzZo9Tg1qFCGYvFLVH4SKtMI95yEcfhvqSXUNK5mytl0WK9F1VyTXbi2wSwwsGTYRqY8.kin76.7mfQOxr0oFP65.bS01HBOFPFwih4DhEcATGwzD1glUwUaGXY0_secO9Xd4W4R4iC_nMO3lVpibqTs3cZ9Q_T9DX376N5uxi7pTDciyo5O50zrrNGxs8t6FoFZZNoyKqIrPxoYNIitMqIKAOb1AfODH2Ra1gcuHqqUQ5GEnvxVfz2jByAi6QHF_1S.Iu99k5S.ID1s0tyl57J_BZZAZiuZg8flcKJ3Z5_QdVVJfDi3oDbocm.o54G5JUMx4_1bKcsHqIB3rkHniS9t_.m5zOHB3S8SHJ3GFLcTOOmtuGwlZiBYpU149gcAHhsSpYjZD4ItNhLSdk9sXckQDctiVnXNrgtRQZWKefVSw4XseP5I1xnptuHcmeHd3lSEjO2tCVouQXefecRaFdYKd3rGW9738TlJw9wF.yECa69yLSQd3VIslaG_hf4GBJxo.OZkxiX6fBehoascstSA-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ap.gemini.yahoo.com/mbclk?bv=1.0.0&amp;es=E10KuOMGIS.p.9nPJAfqX4._lb.xmJyDFM.x5WhBTn7gqj05k7Of_m6lLGKfWfZSVKdUy_rUuTek9h3oW8rWEdugnasSU_3jzcVLAKKlI7TYOZoQ1LjoMLbYysX5jSHHtnPEIbFe4WdKuRUmUcCDkf2gTJ..3rbwgBAqQziD4dspUIvfBoaKdSMZgu06jvu99yGUA853q0CbUDH78SVD_FAbJJ1HqQ3I37QFzuLxtrEU4JtuXH4caAF2VpP6NzwzwwmdZhRRSq8KcJMkbNhcvPp3xytNXYAAKnXqZtDre.OUMS7rXGGi8jEzmt4SpHGEcC_m46JJ9S43jfQakdbhQPLqhw7Ayop73VYIH6r0QYlQz1Q7WzTjpZR3r9Lfp3q2Pj3PeIjwGPPe4blgIsMzLL1_DdRntUpGuo7OW_GuVLlLp4LgVNIuJLBZuNJ0.pR2SY6dxDNLU4zjWEX1CBcUfs0SAOqE4ds.L1.03BfQdphTWJVn6SteqKu3gz5zc.Flvh7q3xwwKQ6q14Y6ZMVT89_VPz38JV_8hiEkifSdGxXzpG49yz_vG5FdsQ--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2021-07-02T22:59:00Z</dcterms:created>
  <dcterms:modified xsi:type="dcterms:W3CDTF">2021-07-02T23:09:00Z</dcterms:modified>
</cp:coreProperties>
</file>